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Sample Team Member Recruitment Letter</w:t>
      </w:r>
    </w:p>
    <w:p w:rsidR="00000000" w:rsidDel="00000000" w:rsidP="00000000" w:rsidRDefault="00000000" w:rsidRPr="00000000" w14:paraId="00000002">
      <w:pPr>
        <w:spacing w:after="0" w:line="240" w:lineRule="auto"/>
        <w:ind w:right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By participating in the Alzheimer's Association Walk to End Alzheimer's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I’m raising critical awareness and funds to advance Alzheimer's care, support and research. Will you </w:t>
      </w:r>
      <w:r w:rsidDel="00000000" w:rsidR="00000000" w:rsidRPr="00000000">
        <w:rPr>
          <w:rFonts w:ascii="Arial" w:cs="Arial" w:eastAsia="Arial" w:hAnsi="Arial"/>
          <w:rtl w:val="0"/>
        </w:rPr>
        <w:t xml:space="preserve">stand with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me in this fight by joining my team?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year’s Walk to End Alzheimer’s –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[CITY]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will be held on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[DATE]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Registration is easy; simply visit my participant page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[INSERT LINK]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join my team. The Association provides free, easy-to-use tools and support to help us reach our goals, and all the money we raise helps fuel the Association’s mission. If you’re unable to participate, please consider making a donation to my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Thanks in advance for your support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! Together, we can end Alzheimer’s and all other dementia.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[NAME]</w:t>
        <w:br w:type="textWrapping"/>
        <w:t xml:space="preserve">[PHONE NUMBER]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[EMAIL]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29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-919161</wp:posOffset>
          </wp:positionH>
          <wp:positionV relativeFrom="paragraph">
            <wp:posOffset>-457197</wp:posOffset>
          </wp:positionV>
          <wp:extent cx="7796213" cy="12477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6" l="0" r="0" t="156"/>
                  <a:stretch>
                    <a:fillRect/>
                  </a:stretch>
                </pic:blipFill>
                <pic:spPr>
                  <a:xfrm>
                    <a:off x="0" y="0"/>
                    <a:ext cx="779621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9IFhnCPmwuk3UHmeWcm/+HP3TQ==">AMUW2mVk+gsUYdZnpiNXFNJz39cQ5dE9630yCeMxNV7I2gug1NCOywn59gAXHagh3mYg942Fsda4wiH/lfzdu5Qe37hNuOTMr77sHbAOckSxsJsUP5pV8ePbVo1G1DV0t0NekMkb7HvD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